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ORGANIZARE DE SANTIER</w:t>
      </w:r>
    </w:p>
    <w:p>
      <w:pPr>
        <w:pStyle w:val="Subtitle"/>
      </w:pPr>
      <w:r>
        <w:rPr>
          <w:b/>
        </w:rPr>
        <w:t xml:space="preserve">CONSTRUIRE CASA UNIFAMILIALA P, IMPREJMUIRE, ACCES AUTO SI PIETONAL, BRANSAMENTE UTILITATI</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CASA UNIFAMILIALA P, IMPREJMUIRE, ACCES AUTO SI PIETONAL, BRANSAMENTE UTILITATI</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Com. Sacalaz, Sat Sacalaz, (Puz Titireu 2), CF 416616, judetul Timis</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416616 - Sacalaz</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POP MIRCEA ADRIAN si POP DELIA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4/2026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ORGANIZARE A EXECUTIEI LUCRARILOR</w:t>
            </w:r>
          </w:p>
        </w:tc>
        <w:tc>
          <w:tcPr>
            <w:tcW w:w="2860" w:type="dxa"/>
            <w:shd w:fill="2E74B5"/>
          </w:tcPr>
          <w:p>
            <w:pPr>
              <w:pStyle w:val="TableText"/>
            </w:pPr>
            <w:r>
              <w:rPr>
                <w:b/>
                <w:color w:val="FFFFFF"/>
              </w:rPr>
              <w:t xml:space="preserve">PROIECT 4/2026</w:t>
            </w:r>
          </w:p>
        </w:tc>
      </w:tr>
    </w:tbl>
    <w:p>
      <w:pPr>
        <w:spacing w:after="120"/>
      </w:pPr>
    </w:p>
    <w:p>
      <w:pPr>
        <w:pStyle w:val="Heading1"/>
      </w:pPr>
      <w:r>
        <w:rPr>
          <w:b/>
        </w:rPr>
        <w:t xml:space="preserve">1. DESCRIEREA ORGANIZARII DE SANTIER</w:t>
      </w:r>
    </w:p>
    <w:p>
      <w:pPr>
        <w:pStyle w:val="Normal"/>
        <w:jc w:val="both"/>
      </w:pPr>
      <w:r>
        <w:rPr/>
        <w:t xml:space="preserve">Organizarea executiei lucrarilor se va realiza strict in limita proprietatii identificate prin CF nr. 416616 - Sacalaz, fara ocuparea domeniului public in afara situatiilor aprobate prin avizele specifice. Amplasarea dotarilor temporare si a zonelor de lucru se va corela cu planul de organizare a executiei.</w:t>
      </w:r>
    </w:p>
    <w:p>
      <w:pPr>
        <w:pStyle w:val="Heading2"/>
      </w:pPr>
      <w:r>
        <w:rPr>
          <w:b/>
        </w:rPr>
        <w:t xml:space="preserve">1.1. Delimitarea santierului si controlul accesului</w:t>
      </w:r>
    </w:p>
    <w:p>
      <w:pPr>
        <w:pStyle w:val="ListParagraph"/>
        <w:numPr>
          <w:ilvl w:val="0"/>
          <w:numId w:val="1"/>
        </w:numPr>
        <w:jc w:val="both"/>
      </w:pPr>
      <w:r>
        <w:t xml:space="preserve">Perimetrul de lucru va fi delimitat si semnalizat, iar accesul persoanelor neautorizate va fi interzis.</w:t>
      </w:r>
    </w:p>
    <w:p>
      <w:pPr>
        <w:pStyle w:val="ListParagraph"/>
        <w:numPr>
          <w:ilvl w:val="0"/>
          <w:numId w:val="1"/>
        </w:numPr>
        <w:jc w:val="both"/>
      </w:pPr>
      <w:r>
        <w:t xml:space="preserve">Accesul utilajelor si aprovizionarea se vor organiza din latura de sud (416616), fara blocarea circulatiei si fara depozitare pe domeniul public in lipsa unei aprobari.</w:t>
      </w:r>
    </w:p>
    <w:p>
      <w:pPr>
        <w:pStyle w:val="Heading2"/>
      </w:pPr>
      <w:r>
        <w:rPr>
          <w:b/>
        </w:rPr>
        <w:t xml:space="preserve">1.2. Fluxuri, dotari temporare si depozitare</w:t>
      </w:r>
    </w:p>
    <w:p>
      <w:pPr>
        <w:pStyle w:val="ListParagraph"/>
        <w:numPr>
          <w:ilvl w:val="0"/>
          <w:numId w:val="1"/>
        </w:numPr>
        <w:jc w:val="both"/>
      </w:pPr>
      <w:r>
        <w:t xml:space="preserve">Se vor stabili separat zonele pentru circulatie, descarcare, depozitare, colectarea deseurilor si dotarile personalului.</w:t>
      </w:r>
    </w:p>
    <w:p>
      <w:pPr>
        <w:pStyle w:val="ListParagraph"/>
        <w:numPr>
          <w:ilvl w:val="0"/>
          <w:numId w:val="1"/>
        </w:numPr>
        <w:jc w:val="both"/>
      </w:pPr>
      <w:r>
        <w:t xml:space="preserve">Materialele se vor depozita stabil, protejat si in cantitati compatibile cu spatiul disponibil; substantele cu potential poluant se vor pastra in recipiente etanse.</w:t>
      </w:r>
    </w:p>
    <w:p>
      <w:pPr>
        <w:pStyle w:val="ListParagraph"/>
        <w:numPr>
          <w:ilvl w:val="0"/>
          <w:numId w:val="1"/>
        </w:numPr>
        <w:jc w:val="both"/>
      </w:pPr>
      <w:r>
        <w:t xml:space="preserve">Racordurile si alimentarile temporare vor fi executate si protejate de personal autorizat, fara improvizatii.</w:t>
      </w:r>
    </w:p>
    <w:p>
      <w:pPr>
        <w:pStyle w:val="Heading1"/>
      </w:pPr>
      <w:r>
        <w:rPr>
          <w:b/>
        </w:rPr>
        <w:t xml:space="preserve">2. MASURI PENTRU PROTECTIA VECINATATILOR</w:t>
      </w:r>
    </w:p>
    <w:p>
      <w:pPr>
        <w:pStyle w:val="ListParagraph"/>
        <w:numPr>
          <w:ilvl w:val="0"/>
          <w:numId w:val="1"/>
        </w:numPr>
        <w:jc w:val="both"/>
      </w:pPr>
      <w:r>
        <w:t xml:space="preserve">Se vor proteja proprietatile invecinate si se vor mentine libere caile de acces.</w:t>
      </w:r>
    </w:p>
    <w:p>
      <w:pPr>
        <w:pStyle w:val="ListParagraph"/>
        <w:numPr>
          <w:ilvl w:val="0"/>
          <w:numId w:val="1"/>
        </w:numPr>
        <w:jc w:val="both"/>
      </w:pPr>
      <w:r>
        <w:t xml:space="preserve">Materialele se vor depozita ordonat, in zone stabilite, fara afectarea vecinatatilor.</w:t>
      </w:r>
    </w:p>
    <w:p>
      <w:pPr>
        <w:pStyle w:val="ListParagraph"/>
        <w:numPr>
          <w:ilvl w:val="0"/>
          <w:numId w:val="1"/>
        </w:numPr>
        <w:jc w:val="both"/>
      </w:pPr>
      <w:r>
        <w:t xml:space="preserve">Praful se va limita prin umezire si acoperirea materialelor pulverulente; rotile autovehiculelor se vor curata inainte de iesirea pe drumul public.</w:t>
      </w:r>
    </w:p>
    <w:p>
      <w:pPr>
        <w:pStyle w:val="ListParagraph"/>
        <w:numPr>
          <w:ilvl w:val="0"/>
          <w:numId w:val="1"/>
        </w:numPr>
        <w:jc w:val="both"/>
      </w:pPr>
      <w:r>
        <w:t xml:space="preserve">Lucrarile zgomotoase se vor executa in intervalele permise, iar utilajele vor fi mentinute in stare tehnica corespunzatoare.</w:t>
      </w:r>
    </w:p>
    <w:p>
      <w:pPr>
        <w:pStyle w:val="ListParagraph"/>
        <w:numPr>
          <w:ilvl w:val="0"/>
          <w:numId w:val="1"/>
        </w:numPr>
        <w:jc w:val="both"/>
      </w:pPr>
      <w:r>
        <w:t xml:space="preserve">Orice deteriorare produsa domeniului public sau proprietatilor vecine prin activitatea santierului va fi remediata de executant.</w:t>
      </w:r>
    </w:p>
    <w:p>
      <w:pPr>
        <w:pStyle w:val="Heading1"/>
      </w:pPr>
      <w:r>
        <w:rPr>
          <w:b/>
        </w:rPr>
        <w:t xml:space="preserve">3. MASURI PRIVIND SECURITATEA SI SANATATEA IN MUNCA</w:t>
      </w:r>
    </w:p>
    <w:p>
      <w:pPr>
        <w:pStyle w:val="Normal"/>
        <w:jc w:val="both"/>
      </w:pPr>
      <w:r>
        <w:rPr/>
        <w:t xml:space="preserve">Executia lucrarilor se va desfasura cu respectarea legislatiei privind securitatea si sanatatea in munca, a planului propriu de securitate si a instructiunilor stabilite pentru fiecare activitate.</w:t>
      </w:r>
    </w:p>
    <w:p>
      <w:pPr>
        <w:pStyle w:val="ListParagraph"/>
        <w:numPr>
          <w:ilvl w:val="0"/>
          <w:numId w:val="1"/>
        </w:numPr>
        <w:jc w:val="both"/>
      </w:pPr>
      <w:r>
        <w:t xml:space="preserve">Legea 319/2006 privind securitatea si sanatatea in munca</w:t>
      </w:r>
    </w:p>
    <w:p>
      <w:pPr>
        <w:pStyle w:val="ListParagraph"/>
        <w:numPr>
          <w:ilvl w:val="0"/>
          <w:numId w:val="1"/>
        </w:numPr>
        <w:jc w:val="both"/>
      </w:pPr>
      <w:r>
        <w:t xml:space="preserve">H.G. 300/2006 privind cerintele minime de securitate si sanatate pentru santiere</w:t>
      </w:r>
    </w:p>
    <w:p>
      <w:pPr>
        <w:pStyle w:val="ListParagraph"/>
        <w:numPr>
          <w:ilvl w:val="0"/>
          <w:numId w:val="1"/>
        </w:numPr>
        <w:jc w:val="both"/>
      </w:pPr>
      <w:r>
        <w:t xml:space="preserve">Normele de prevenire si stingere a incendiilor aplicabile lucrarilor de constructii</w:t>
      </w:r>
    </w:p>
    <w:p>
      <w:pPr>
        <w:pStyle w:val="Heading2"/>
      </w:pPr>
      <w:r>
        <w:rPr>
          <w:b/>
        </w:rPr>
        <w:t xml:space="preserve">3.1. Masuri operative</w:t>
      </w:r>
    </w:p>
    <w:p>
      <w:pPr>
        <w:pStyle w:val="ListParagraph"/>
        <w:numPr>
          <w:ilvl w:val="0"/>
          <w:numId w:val="1"/>
        </w:numPr>
        <w:jc w:val="both"/>
      </w:pPr>
      <w:r>
        <w:t xml:space="preserve">Inaintea inceperii lucrarilor se vor face instruirile, evaluarea riscurilor si verificarea echipamentelor de munca.</w:t>
      </w:r>
    </w:p>
    <w:p>
      <w:pPr>
        <w:pStyle w:val="ListParagraph"/>
        <w:numPr>
          <w:ilvl w:val="0"/>
          <w:numId w:val="1"/>
        </w:numPr>
        <w:jc w:val="both"/>
      </w:pPr>
      <w:r>
        <w:t xml:space="preserve">Lucrul la inaltime, sapaturile si ridicarea sarcinilor se vor executa numai cu protectiile colective si individuale prevazute de reglementari.</w:t>
      </w:r>
    </w:p>
    <w:p>
      <w:pPr>
        <w:pStyle w:val="ListParagraph"/>
        <w:numPr>
          <w:ilvl w:val="0"/>
          <w:numId w:val="1"/>
        </w:numPr>
        <w:jc w:val="both"/>
      </w:pPr>
      <w:r>
        <w:t xml:space="preserve">Caile de evacuare vor ramane libere, iar stingatoarele si trusa de prim ajutor vor fi amplasate vizibil si accesibil.</w:t>
      </w:r>
    </w:p>
    <w:p>
      <w:pPr>
        <w:pStyle w:val="Heading1"/>
      </w:pPr>
      <w:r>
        <w:rPr>
          <w:b/>
        </w:rPr>
        <w:t xml:space="preserve">4. GESTIONAREA DESEURILOR</w:t>
      </w:r>
    </w:p>
    <w:p>
      <w:pPr>
        <w:pStyle w:val="Normal"/>
        <w:jc w:val="both"/>
      </w:pPr>
      <w:r>
        <w:rPr/>
        <w:t xml:space="preserve">Deseurile din executie se vor colecta separat pe categorii, se vor pastra in zone controlate si se vor preda operatorilor autorizati. Solutia declarata pentru deseurile din constructii este: contract operator ridicare deșeuri construcții.</w:t>
      </w:r>
    </w:p>
    <w:p>
      <w:pPr>
        <w:pStyle w:val="Normal"/>
        <w:jc w:val="both"/>
      </w:pPr>
      <w:r>
        <w:rPr/>
        <w:t xml:space="preserve">Deseurile menajere ale personalului vor fi colectate in recipiente inchise si evacuate prin serviciul de salubritate: colectare integrata la nivel de comuna. Nu se admite arderea sau abandonarea deseurilor pe amplasament.</w:t>
      </w:r>
    </w:p>
    <w:p>
      <w:pPr>
        <w:pStyle w:val="Heading1"/>
      </w:pPr>
      <w:r>
        <w:rPr>
          <w:b/>
        </w:rPr>
        <w:t xml:space="preserve">5. INCHEIEREA LUCRARILOR</w:t>
      </w:r>
    </w:p>
    <w:p>
      <w:pPr>
        <w:pStyle w:val="Normal"/>
        <w:jc w:val="both"/>
      </w:pPr>
      <w:r>
        <w:rPr/>
        <w:t xml:space="preserve">La final se vor indeparta dotarile temporare, materialele si deseurile, se vor curata accesele si se vor reface suprafetele afectate. Receptia organizarii de santier se va face numai dupa eliminarea surselor de risc si aducerea terenului la configuratia prevazuta in proiect.</w:t>
      </w:r>
    </w:p>
    <w:p>
      <w:pPr>
        <w:pStyle w:val="Heading1"/>
      </w:pPr>
      <w:r>
        <w:rPr>
          <w:b/>
        </w:rPr>
        <w:t xml:space="preserve">6.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Legea nr. 319/2006 privind securitatea si sanatatea in munca, cu modificarile si completarile ulterioare.</w:t>
      </w:r>
    </w:p>
    <w:p>
      <w:pPr>
        <w:pStyle w:val="ListParagraph"/>
        <w:numPr>
          <w:ilvl w:val="0"/>
          <w:numId w:val="1"/>
        </w:numPr>
        <w:jc w:val="both"/>
      </w:pPr>
      <w:r>
        <w:t xml:space="preserve">Hotararea Guvernului nr. 300/2006 privind cerintele minime de securitate si sanatate pentru santierele temporare sau mobile, cu modificarile si completarile ulterioare.</w:t>
      </w:r>
    </w:p>
    <w:p>
      <w:pPr>
        <w:pStyle w:val="ListParagraph"/>
        <w:numPr>
          <w:ilvl w:val="0"/>
          <w:numId w:val="1"/>
        </w:numPr>
        <w:jc w:val="both"/>
      </w:pPr>
      <w:r>
        <w:t xml:space="preserve">Legea nr. 307/2006 privind apararea impotriva incendiilor si Ordinul M.A.I. nr. 163/2007, in forma aplicabila lucrarilor de executie.</w:t>
      </w:r>
    </w:p>
    <w:p>
      <w:pPr>
        <w:pStyle w:val="Heading1"/>
      </w:pPr>
      <w:r>
        <w:rPr>
          <w:b/>
        </w:rPr>
        <w:t xml:space="preserve">7.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4/2026 - "Construire Casa Unifamiliala P, Imprejmuire, Acces auto si pietonal, Bransamente Utilitati"</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2026-07-29T11:26:23Z</dcterms:created>
  <dcterms:modified xsi:type="dcterms:W3CDTF">2026-07-29T11:26:23Z</dcterms:modified>
</cp:coreProperties>
</file>